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C7" w:rsidRDefault="00851BC7" w:rsidP="00851BC7">
      <w:pPr>
        <w:pStyle w:val="10"/>
        <w:keepNext/>
        <w:keepLines/>
        <w:shd w:val="clear" w:color="auto" w:fill="auto"/>
        <w:spacing w:before="114" w:after="42" w:line="200" w:lineRule="exact"/>
        <w:ind w:firstLine="0"/>
      </w:pPr>
      <w:r>
        <w:t>Устройства обмена данными</w:t>
      </w:r>
    </w:p>
    <w:p w:rsidR="00851BC7" w:rsidRDefault="00851BC7" w:rsidP="00851BC7">
      <w:pPr>
        <w:pStyle w:val="20"/>
        <w:shd w:val="clear" w:color="auto" w:fill="auto"/>
        <w:ind w:firstLine="0"/>
        <w:rPr>
          <w:rStyle w:val="23"/>
          <w:rFonts w:eastAsia="Sylfaen"/>
        </w:rPr>
      </w:pPr>
      <w:r>
        <w:rPr>
          <w:rStyle w:val="23"/>
          <w:rFonts w:eastAsia="Sylfaen"/>
        </w:rPr>
        <w:t xml:space="preserve">Модем. </w:t>
      </w:r>
    </w:p>
    <w:p w:rsidR="00851BC7" w:rsidRDefault="00851BC7" w:rsidP="00851BC7">
      <w:pPr>
        <w:pStyle w:val="20"/>
        <w:shd w:val="clear" w:color="auto" w:fill="auto"/>
        <w:ind w:firstLine="0"/>
        <w:rPr>
          <w:color w:val="auto"/>
        </w:rPr>
      </w:pPr>
      <w:r>
        <w:t>Устройство, предназначенное для обмена информацией между удаленны</w:t>
      </w:r>
      <w:r>
        <w:softHyphen/>
        <w:t>ми компьютерами по каналам связи, принято называть модемом (</w:t>
      </w:r>
      <w:proofErr w:type="spellStart"/>
      <w:r>
        <w:t>МОдулятор</w:t>
      </w:r>
      <w:proofErr w:type="spellEnd"/>
      <w:r>
        <w:t xml:space="preserve"> + </w:t>
      </w:r>
      <w:proofErr w:type="spellStart"/>
      <w:r>
        <w:t>ДЕМодулятор</w:t>
      </w:r>
      <w:proofErr w:type="spellEnd"/>
      <w:r>
        <w:t>). При этом под каналом связи понимают физические линии (про</w:t>
      </w:r>
      <w:r>
        <w:softHyphen/>
        <w:t>водные, оптоволоконные, кабельные, радиочастотные), способ их использования (коммутируемые и выделенные) и способ передачи данных (цифровые или ана</w:t>
      </w:r>
      <w:r>
        <w:softHyphen/>
        <w:t>логовые сигналы). В зависимости от типа канала связи устройства приема-пере</w:t>
      </w:r>
      <w:r>
        <w:softHyphen/>
        <w:t>дачи подразделяют на радиомодемы, кабельные модемы и пр. Наиболее широкое применение нашли модемы, ориентированные на подключение к коммутируемым телефонным каналам связи.</w:t>
      </w:r>
    </w:p>
    <w:p w:rsidR="00851BC7" w:rsidRDefault="00851BC7" w:rsidP="00851BC7">
      <w:pPr>
        <w:pStyle w:val="20"/>
        <w:shd w:val="clear" w:color="auto" w:fill="auto"/>
        <w:ind w:firstLine="340"/>
      </w:pPr>
      <w:r>
        <w:t>Цифровые данные, поступающие в модем из компьютера, преобразуются в нем путем модуляции (по амплитуде, частоте, фазе) в соответствии с избранным стан</w:t>
      </w:r>
      <w:r>
        <w:softHyphen/>
        <w:t xml:space="preserve">дартом (протоколом) и направляются в телефонную линию. </w:t>
      </w:r>
    </w:p>
    <w:p w:rsidR="0048403F" w:rsidRDefault="002117F2">
      <w:pPr>
        <w:pStyle w:val="20"/>
        <w:shd w:val="clear" w:color="auto" w:fill="auto"/>
        <w:ind w:firstLine="320"/>
      </w:pPr>
      <w:r>
        <w:t xml:space="preserve">К основным </w:t>
      </w:r>
      <w:r>
        <w:t>потребительским параметрам модемов относятся:</w:t>
      </w:r>
    </w:p>
    <w:p w:rsidR="0048403F" w:rsidRDefault="002117F2">
      <w:pPr>
        <w:pStyle w:val="20"/>
        <w:numPr>
          <w:ilvl w:val="0"/>
          <w:numId w:val="1"/>
        </w:numPr>
        <w:shd w:val="clear" w:color="auto" w:fill="auto"/>
        <w:tabs>
          <w:tab w:val="left" w:pos="322"/>
        </w:tabs>
        <w:spacing w:line="298" w:lineRule="exact"/>
        <w:ind w:left="320"/>
      </w:pPr>
      <w:r>
        <w:t>производительность (бит/с);</w:t>
      </w:r>
    </w:p>
    <w:p w:rsidR="0048403F" w:rsidRDefault="002117F2">
      <w:pPr>
        <w:pStyle w:val="20"/>
        <w:numPr>
          <w:ilvl w:val="0"/>
          <w:numId w:val="1"/>
        </w:numPr>
        <w:shd w:val="clear" w:color="auto" w:fill="auto"/>
        <w:tabs>
          <w:tab w:val="left" w:pos="322"/>
        </w:tabs>
        <w:spacing w:line="298" w:lineRule="exact"/>
        <w:ind w:left="320"/>
      </w:pPr>
      <w:r>
        <w:t>поддерживаемые протоколы связи и коррекции ошибок;</w:t>
      </w:r>
    </w:p>
    <w:p w:rsidR="0048403F" w:rsidRDefault="002117F2">
      <w:pPr>
        <w:pStyle w:val="20"/>
        <w:numPr>
          <w:ilvl w:val="0"/>
          <w:numId w:val="1"/>
        </w:numPr>
        <w:shd w:val="clear" w:color="auto" w:fill="auto"/>
        <w:tabs>
          <w:tab w:val="left" w:pos="327"/>
        </w:tabs>
        <w:spacing w:line="298" w:lineRule="exact"/>
        <w:ind w:left="320"/>
      </w:pPr>
      <w:r>
        <w:t xml:space="preserve">шинный интерфейс, если модем внутренний </w:t>
      </w:r>
      <w:r w:rsidRPr="00851BC7">
        <w:rPr>
          <w:lang w:eastAsia="en-US" w:bidi="en-US"/>
        </w:rPr>
        <w:t>(</w:t>
      </w:r>
      <w:r>
        <w:rPr>
          <w:lang w:val="en-US" w:eastAsia="en-US" w:bidi="en-US"/>
        </w:rPr>
        <w:t>ISA</w:t>
      </w:r>
      <w:r w:rsidRPr="00851BC7">
        <w:rPr>
          <w:lang w:eastAsia="en-US" w:bidi="en-US"/>
        </w:rPr>
        <w:t xml:space="preserve"> </w:t>
      </w:r>
      <w:r>
        <w:t xml:space="preserve">или </w:t>
      </w:r>
      <w:r>
        <w:rPr>
          <w:lang w:val="en-US" w:eastAsia="en-US" w:bidi="en-US"/>
        </w:rPr>
        <w:t>PCI</w:t>
      </w:r>
      <w:r w:rsidRPr="00851BC7">
        <w:rPr>
          <w:lang w:eastAsia="en-US" w:bidi="en-US"/>
        </w:rPr>
        <w:t>).</w:t>
      </w:r>
    </w:p>
    <w:p w:rsidR="0048403F" w:rsidRDefault="002117F2">
      <w:pPr>
        <w:pStyle w:val="20"/>
        <w:shd w:val="clear" w:color="auto" w:fill="auto"/>
        <w:spacing w:after="388"/>
        <w:ind w:firstLine="320"/>
      </w:pPr>
      <w:r>
        <w:t>От производительности модема зависит объем данных, передаваемых в единицу вр</w:t>
      </w:r>
      <w:r>
        <w:t>емени. От поддерживаемых протоколов зависит эффективность взаимодействия данного модема с сопредельными модемами (вероятность того, что они вступят во взаимодействие друг с другом при оптимальных настройках). От шинного ин</w:t>
      </w:r>
      <w:r>
        <w:softHyphen/>
        <w:t>терфейса в настоящее время пока з</w:t>
      </w:r>
      <w:r>
        <w:t>ависит только простота установки и настройки модема (в дальнейшем при общем совершенствовании каналов связи шинный интерфейс начнет оказывать влияние и на производительность).</w:t>
      </w:r>
    </w:p>
    <w:p w:rsidR="0048403F" w:rsidRDefault="002117F2">
      <w:pPr>
        <w:pStyle w:val="10"/>
        <w:keepNext/>
        <w:keepLines/>
        <w:shd w:val="clear" w:color="auto" w:fill="auto"/>
        <w:spacing w:before="0"/>
        <w:ind w:left="320"/>
      </w:pPr>
      <w:bookmarkStart w:id="0" w:name="bookmark0"/>
      <w:r>
        <w:t>Практическое занятие</w:t>
      </w:r>
      <w:bookmarkEnd w:id="0"/>
    </w:p>
    <w:p w:rsidR="0048403F" w:rsidRDefault="002117F2">
      <w:pPr>
        <w:pStyle w:val="30"/>
        <w:shd w:val="clear" w:color="auto" w:fill="auto"/>
        <w:ind w:left="320"/>
      </w:pPr>
      <w:r>
        <w:t>Упражнение 3.1. Подключение оборудования к системному блоку</w:t>
      </w:r>
    </w:p>
    <w:p w:rsidR="0048403F" w:rsidRDefault="002117F2">
      <w:pPr>
        <w:pStyle w:val="20"/>
        <w:shd w:val="clear" w:color="auto" w:fill="auto"/>
        <w:spacing w:line="355" w:lineRule="exact"/>
        <w:ind w:left="320"/>
      </w:pPr>
      <w:r>
        <w:t>Работа выполняется под руководством преподавателя (инструктора).</w:t>
      </w:r>
    </w:p>
    <w:p w:rsidR="0048403F" w:rsidRDefault="002117F2">
      <w:pPr>
        <w:pStyle w:val="20"/>
        <w:numPr>
          <w:ilvl w:val="0"/>
          <w:numId w:val="2"/>
        </w:numPr>
        <w:shd w:val="clear" w:color="auto" w:fill="auto"/>
        <w:tabs>
          <w:tab w:val="left" w:pos="307"/>
        </w:tabs>
        <w:spacing w:after="78" w:line="200" w:lineRule="exact"/>
        <w:ind w:left="320"/>
      </w:pPr>
      <w:r>
        <w:t>Убедитесь в том, что компьютерная система обесточена.</w:t>
      </w:r>
    </w:p>
    <w:p w:rsidR="0048403F" w:rsidRDefault="002117F2">
      <w:pPr>
        <w:pStyle w:val="20"/>
        <w:numPr>
          <w:ilvl w:val="0"/>
          <w:numId w:val="2"/>
        </w:numPr>
        <w:shd w:val="clear" w:color="auto" w:fill="auto"/>
        <w:tabs>
          <w:tab w:val="left" w:pos="322"/>
        </w:tabs>
        <w:spacing w:after="33" w:line="200" w:lineRule="exact"/>
        <w:ind w:left="320"/>
      </w:pPr>
      <w:r>
        <w:t>Разверните системный блок задней стенкой к себе.</w:t>
      </w:r>
    </w:p>
    <w:p w:rsidR="0048403F" w:rsidRDefault="002117F2">
      <w:pPr>
        <w:pStyle w:val="20"/>
        <w:numPr>
          <w:ilvl w:val="0"/>
          <w:numId w:val="2"/>
        </w:numPr>
        <w:shd w:val="clear" w:color="auto" w:fill="auto"/>
        <w:tabs>
          <w:tab w:val="left" w:pos="327"/>
        </w:tabs>
        <w:spacing w:line="245" w:lineRule="exact"/>
        <w:ind w:left="320"/>
      </w:pPr>
      <w:r>
        <w:t xml:space="preserve">По форме разъема клавиатуры установите форм-фактор материнской платы (разъем формата PS/2 — форм-фактор АТХ, разъем формата </w:t>
      </w:r>
      <w:r>
        <w:rPr>
          <w:lang w:val="en-US" w:eastAsia="en-US" w:bidi="en-US"/>
        </w:rPr>
        <w:t>DIN</w:t>
      </w:r>
      <w:r w:rsidRPr="00851BC7">
        <w:rPr>
          <w:lang w:eastAsia="en-US" w:bidi="en-US"/>
        </w:rPr>
        <w:t xml:space="preserve">5 </w:t>
      </w:r>
      <w:r>
        <w:t>— АТ).</w:t>
      </w:r>
    </w:p>
    <w:p w:rsidR="0048403F" w:rsidRDefault="002117F2">
      <w:pPr>
        <w:pStyle w:val="20"/>
        <w:numPr>
          <w:ilvl w:val="0"/>
          <w:numId w:val="2"/>
        </w:numPr>
        <w:shd w:val="clear" w:color="auto" w:fill="auto"/>
        <w:tabs>
          <w:tab w:val="left" w:pos="327"/>
        </w:tabs>
        <w:spacing w:line="298" w:lineRule="exact"/>
        <w:ind w:left="320"/>
      </w:pPr>
      <w:r>
        <w:t>Установите местоположение следующих разъемов:</w:t>
      </w:r>
    </w:p>
    <w:p w:rsidR="0048403F" w:rsidRDefault="002117F2">
      <w:pPr>
        <w:pStyle w:val="20"/>
        <w:shd w:val="clear" w:color="auto" w:fill="auto"/>
        <w:spacing w:line="298" w:lineRule="exact"/>
        <w:ind w:firstLine="320"/>
      </w:pPr>
      <w:r>
        <w:t>О питания системного блока;</w:t>
      </w:r>
    </w:p>
    <w:p w:rsidR="0048403F" w:rsidRDefault="002117F2">
      <w:pPr>
        <w:pStyle w:val="20"/>
        <w:shd w:val="clear" w:color="auto" w:fill="auto"/>
        <w:spacing w:line="298" w:lineRule="exact"/>
        <w:ind w:firstLine="320"/>
      </w:pPr>
      <w:r>
        <w:t>О питания монитора;</w:t>
      </w:r>
    </w:p>
    <w:p w:rsidR="0048403F" w:rsidRDefault="002117F2">
      <w:pPr>
        <w:pStyle w:val="20"/>
        <w:shd w:val="clear" w:color="auto" w:fill="auto"/>
        <w:spacing w:line="298" w:lineRule="exact"/>
        <w:ind w:firstLine="320"/>
      </w:pPr>
      <w:proofErr w:type="gramStart"/>
      <w:r>
        <w:t>О</w:t>
      </w:r>
      <w:proofErr w:type="gramEnd"/>
      <w:r>
        <w:t xml:space="preserve"> сигнального кабеля монит</w:t>
      </w:r>
      <w:r>
        <w:t>ора;</w:t>
      </w:r>
    </w:p>
    <w:p w:rsidR="0048403F" w:rsidRDefault="002117F2">
      <w:pPr>
        <w:pStyle w:val="20"/>
        <w:shd w:val="clear" w:color="auto" w:fill="auto"/>
        <w:spacing w:line="298" w:lineRule="exact"/>
        <w:ind w:firstLine="320"/>
      </w:pPr>
      <w:r>
        <w:t>О клавиатуры;</w:t>
      </w:r>
    </w:p>
    <w:p w:rsidR="0048403F" w:rsidRDefault="002117F2">
      <w:pPr>
        <w:pStyle w:val="20"/>
        <w:shd w:val="clear" w:color="auto" w:fill="auto"/>
        <w:spacing w:line="298" w:lineRule="exact"/>
        <w:ind w:firstLine="320"/>
      </w:pPr>
      <w:r>
        <w:t>О последовательных портов (два разъема);</w:t>
      </w:r>
    </w:p>
    <w:p w:rsidR="0048403F" w:rsidRDefault="002117F2">
      <w:pPr>
        <w:pStyle w:val="20"/>
        <w:shd w:val="clear" w:color="auto" w:fill="auto"/>
        <w:spacing w:line="298" w:lineRule="exact"/>
        <w:ind w:firstLine="320"/>
      </w:pPr>
      <w:proofErr w:type="gramStart"/>
      <w:r>
        <w:t>О</w:t>
      </w:r>
      <w:proofErr w:type="gramEnd"/>
      <w:r>
        <w:t xml:space="preserve"> параллельного порта.</w:t>
      </w:r>
    </w:p>
    <w:p w:rsidR="0048403F" w:rsidRDefault="002117F2">
      <w:pPr>
        <w:pStyle w:val="20"/>
        <w:numPr>
          <w:ilvl w:val="0"/>
          <w:numId w:val="2"/>
        </w:numPr>
        <w:shd w:val="clear" w:color="auto" w:fill="auto"/>
        <w:tabs>
          <w:tab w:val="left" w:pos="327"/>
        </w:tabs>
        <w:ind w:left="320"/>
      </w:pPr>
      <w:r>
        <w:t xml:space="preserve">Убедитесь в том, что все разъемы, выведенные на заднюю стенку системного блока, </w:t>
      </w:r>
      <w:proofErr w:type="spellStart"/>
      <w:r>
        <w:t>невзаимозаменяемы</w:t>
      </w:r>
      <w:proofErr w:type="spellEnd"/>
      <w:r>
        <w:t xml:space="preserve">, то есть каждое базовое устройство подключается </w:t>
      </w:r>
      <w:proofErr w:type="gramStart"/>
      <w:r>
        <w:t>одним-единственным</w:t>
      </w:r>
      <w:proofErr w:type="gramEnd"/>
      <w:r>
        <w:t xml:space="preserve"> способом</w:t>
      </w:r>
      <w:r>
        <w:t>.</w:t>
      </w:r>
    </w:p>
    <w:p w:rsidR="0048403F" w:rsidRDefault="002117F2">
      <w:pPr>
        <w:pStyle w:val="20"/>
        <w:numPr>
          <w:ilvl w:val="0"/>
          <w:numId w:val="2"/>
        </w:numPr>
        <w:shd w:val="clear" w:color="auto" w:fill="auto"/>
        <w:tabs>
          <w:tab w:val="left" w:pos="327"/>
        </w:tabs>
        <w:ind w:left="320"/>
      </w:pPr>
      <w:r>
        <w:t>При наличии звуковой карты рассмотрите ее разъемы. Установите местополо</w:t>
      </w:r>
      <w:r>
        <w:softHyphen/>
        <w:t>жение следующих разъемов:</w:t>
      </w:r>
    </w:p>
    <w:p w:rsidR="0048403F" w:rsidRDefault="002117F2">
      <w:pPr>
        <w:pStyle w:val="20"/>
        <w:shd w:val="clear" w:color="auto" w:fill="auto"/>
        <w:spacing w:line="298" w:lineRule="exact"/>
        <w:ind w:firstLine="320"/>
      </w:pPr>
      <w:r>
        <w:t>О подключения головных телефонов;</w:t>
      </w:r>
    </w:p>
    <w:p w:rsidR="0048403F" w:rsidRDefault="002117F2">
      <w:pPr>
        <w:pStyle w:val="20"/>
        <w:shd w:val="clear" w:color="auto" w:fill="auto"/>
        <w:spacing w:line="298" w:lineRule="exact"/>
        <w:ind w:firstLine="320"/>
      </w:pPr>
      <w:r>
        <w:t>О подключения микрофона;</w:t>
      </w:r>
    </w:p>
    <w:p w:rsidR="0048403F" w:rsidRDefault="002117F2">
      <w:pPr>
        <w:pStyle w:val="20"/>
        <w:shd w:val="clear" w:color="auto" w:fill="auto"/>
        <w:spacing w:line="298" w:lineRule="exact"/>
        <w:ind w:firstLine="320"/>
        <w:sectPr w:rsidR="0048403F">
          <w:headerReference w:type="even" r:id="rId8"/>
          <w:headerReference w:type="default" r:id="rId9"/>
          <w:pgSz w:w="11900" w:h="16840"/>
          <w:pgMar w:top="1294" w:right="558" w:bottom="1294" w:left="558" w:header="0" w:footer="3" w:gutter="3383"/>
          <w:pgNumType w:start="101"/>
          <w:cols w:space="720"/>
          <w:noEndnote/>
          <w:docGrid w:linePitch="360"/>
        </w:sectPr>
      </w:pPr>
      <w:r>
        <w:t>О вывода сигнала на внешний усилитель;</w:t>
      </w:r>
    </w:p>
    <w:p w:rsidR="0048403F" w:rsidRDefault="002117F2">
      <w:pPr>
        <w:pStyle w:val="20"/>
        <w:shd w:val="clear" w:color="auto" w:fill="auto"/>
        <w:ind w:left="580" w:hanging="260"/>
        <w:jc w:val="left"/>
      </w:pPr>
      <w:r>
        <w:lastRenderedPageBreak/>
        <w:t>О подключения внешних электромузыкальных инструментов и средств управ</w:t>
      </w:r>
      <w:r>
        <w:softHyphen/>
        <w:t xml:space="preserve">ления </w:t>
      </w:r>
      <w:r>
        <w:t xml:space="preserve">компьютерными играми (джойстик, </w:t>
      </w:r>
      <w:proofErr w:type="spellStart"/>
      <w:r>
        <w:t>джойпад</w:t>
      </w:r>
      <w:proofErr w:type="spellEnd"/>
      <w:r>
        <w:t xml:space="preserve">, </w:t>
      </w:r>
      <w:proofErr w:type="spellStart"/>
      <w:r>
        <w:t>геймпад</w:t>
      </w:r>
      <w:proofErr w:type="spellEnd"/>
      <w:r>
        <w:t xml:space="preserve"> и т. п.).</w:t>
      </w:r>
    </w:p>
    <w:p w:rsidR="0048403F" w:rsidRDefault="002117F2">
      <w:pPr>
        <w:pStyle w:val="20"/>
        <w:numPr>
          <w:ilvl w:val="0"/>
          <w:numId w:val="2"/>
        </w:numPr>
        <w:shd w:val="clear" w:color="auto" w:fill="auto"/>
        <w:tabs>
          <w:tab w:val="left" w:pos="282"/>
        </w:tabs>
        <w:spacing w:after="340"/>
        <w:ind w:left="320"/>
      </w:pPr>
      <w:r>
        <w:t xml:space="preserve">Изучите способ подключения мыши. Мышь может подключаться к разъему последовательного порта или к специальному порту PS/2, имеющему разъем круглой формы. Последний способ является более современным </w:t>
      </w:r>
      <w:r>
        <w:t>и удобным. В этом случае мышь имеет собственный выделенный порт, что исключает воз</w:t>
      </w:r>
      <w:r>
        <w:softHyphen/>
        <w:t>можность ее конфликта с другими устройствами, подключаемыми к последо</w:t>
      </w:r>
      <w:r>
        <w:softHyphen/>
        <w:t xml:space="preserve">вательным портам. Последние модели могут подключаться к клавиатуре через разъем интерфейса </w:t>
      </w:r>
      <w:r>
        <w:rPr>
          <w:lang w:val="en-US" w:eastAsia="en-US" w:bidi="en-US"/>
        </w:rPr>
        <w:t>USB</w:t>
      </w:r>
      <w:r w:rsidRPr="00851BC7">
        <w:rPr>
          <w:lang w:eastAsia="en-US" w:bidi="en-US"/>
        </w:rPr>
        <w:t>.</w:t>
      </w:r>
    </w:p>
    <w:p w:rsidR="0048403F" w:rsidRDefault="002117F2">
      <w:pPr>
        <w:pStyle w:val="22"/>
        <w:keepNext/>
        <w:keepLines/>
        <w:shd w:val="clear" w:color="auto" w:fill="auto"/>
        <w:spacing w:before="0" w:after="0" w:line="190" w:lineRule="exact"/>
        <w:ind w:left="320"/>
      </w:pPr>
      <w:bookmarkStart w:id="1" w:name="bookmark1"/>
      <w:r>
        <w:t>Упражне</w:t>
      </w:r>
      <w:r>
        <w:t>ние 3.2. Изучение компонентов системного блока</w:t>
      </w:r>
      <w:bookmarkEnd w:id="1"/>
    </w:p>
    <w:p w:rsidR="0048403F" w:rsidRDefault="002117F2">
      <w:pPr>
        <w:pStyle w:val="20"/>
        <w:shd w:val="clear" w:color="auto" w:fill="auto"/>
        <w:spacing w:line="298" w:lineRule="exact"/>
        <w:ind w:left="320"/>
      </w:pPr>
      <w:r>
        <w:t>Работа выполняется под руководством преподавателя (инструктора).</w:t>
      </w:r>
    </w:p>
    <w:p w:rsidR="0048403F" w:rsidRDefault="002117F2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spacing w:line="298" w:lineRule="exact"/>
        <w:ind w:left="320"/>
      </w:pPr>
      <w:r>
        <w:t>Убедитесь в том, что компьютерная система обесточена.</w:t>
      </w:r>
    </w:p>
    <w:p w:rsidR="0048403F" w:rsidRDefault="002117F2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spacing w:line="298" w:lineRule="exact"/>
        <w:ind w:left="320"/>
      </w:pPr>
      <w:r>
        <w:t>Установите местоположение блока питания.</w:t>
      </w:r>
    </w:p>
    <w:p w:rsidR="0048403F" w:rsidRDefault="002117F2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spacing w:line="298" w:lineRule="exact"/>
        <w:ind w:left="320"/>
      </w:pPr>
      <w:r>
        <w:t>Установите местоположение материнской платы.</w:t>
      </w:r>
    </w:p>
    <w:p w:rsidR="0048403F" w:rsidRDefault="002117F2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ind w:left="320"/>
      </w:pPr>
      <w:r>
        <w:t>Уста</w:t>
      </w:r>
      <w:r>
        <w:t>новите характер подключения материнской платы к блоку питания. Для материнских плат в форм-факторе АТ подключение питания выполняется двумя разъемами. Обратите внимание на расположение проводников черного цвета — оно важно для правильной стыковки разъемов.</w:t>
      </w:r>
    </w:p>
    <w:p w:rsidR="0048403F" w:rsidRDefault="002117F2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ind w:left="320"/>
      </w:pPr>
      <w:r>
        <w:t xml:space="preserve">Установите местоположение жесткого диска. Установите местоположение его разъема питания. Проследите направление шлейфа проводников, связывающего жесткий диск с материнской платой. Обратите внимание на местоположение проводника, окрашенного в красный цвет </w:t>
      </w:r>
      <w:r>
        <w:t>(он должен быть расположен рядом с разъемом питания).</w:t>
      </w:r>
    </w:p>
    <w:p w:rsidR="0048403F" w:rsidRDefault="002117F2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ind w:left="320"/>
      </w:pPr>
      <w:r>
        <w:t xml:space="preserve">Установите местоположения дисководов гибких дисков и дисковода </w:t>
      </w:r>
      <w:r>
        <w:rPr>
          <w:lang w:val="en-US" w:eastAsia="en-US" w:bidi="en-US"/>
        </w:rPr>
        <w:t>CD</w:t>
      </w:r>
      <w:r w:rsidRPr="00851BC7">
        <w:rPr>
          <w:lang w:eastAsia="en-US" w:bidi="en-US"/>
        </w:rPr>
        <w:t>-</w:t>
      </w:r>
      <w:r>
        <w:rPr>
          <w:lang w:val="en-US" w:eastAsia="en-US" w:bidi="en-US"/>
        </w:rPr>
        <w:t>ROM</w:t>
      </w:r>
      <w:r w:rsidRPr="00851BC7">
        <w:rPr>
          <w:lang w:eastAsia="en-US" w:bidi="en-US"/>
        </w:rPr>
        <w:t xml:space="preserve">. </w:t>
      </w:r>
      <w:r>
        <w:t>Проследите направление их шлейфов проводников и обратите внимание на положение проводника, окрашенного в красный цвет, относительно</w:t>
      </w:r>
      <w:r>
        <w:t xml:space="preserve"> разъема питания.</w:t>
      </w:r>
    </w:p>
    <w:p w:rsidR="0048403F" w:rsidRDefault="002117F2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spacing w:after="24" w:line="200" w:lineRule="exact"/>
        <w:ind w:left="320"/>
      </w:pPr>
      <w:r>
        <w:t>Установите местоположение звуковой карты и платы видеоадаптера.</w:t>
      </w:r>
    </w:p>
    <w:p w:rsidR="0048403F" w:rsidRDefault="002117F2">
      <w:pPr>
        <w:pStyle w:val="20"/>
        <w:numPr>
          <w:ilvl w:val="0"/>
          <w:numId w:val="3"/>
        </w:numPr>
        <w:shd w:val="clear" w:color="auto" w:fill="auto"/>
        <w:tabs>
          <w:tab w:val="left" w:pos="282"/>
        </w:tabs>
        <w:spacing w:after="348" w:line="250" w:lineRule="exact"/>
        <w:ind w:left="320"/>
      </w:pPr>
      <w:r>
        <w:t>При наличии прочих дополнительных устройств задайте инструктору вопросы об их назначении.</w:t>
      </w:r>
    </w:p>
    <w:p w:rsidR="0048403F" w:rsidRDefault="002117F2">
      <w:pPr>
        <w:pStyle w:val="22"/>
        <w:keepNext/>
        <w:keepLines/>
        <w:shd w:val="clear" w:color="auto" w:fill="auto"/>
        <w:spacing w:before="0" w:after="76" w:line="190" w:lineRule="exact"/>
        <w:ind w:left="320"/>
      </w:pPr>
      <w:bookmarkStart w:id="2" w:name="bookmark2"/>
      <w:r>
        <w:t>Упражнение 3.3. Изучение компонентов материнской платы</w:t>
      </w:r>
      <w:bookmarkEnd w:id="2"/>
    </w:p>
    <w:p w:rsidR="0048403F" w:rsidRDefault="002117F2">
      <w:pPr>
        <w:pStyle w:val="20"/>
        <w:shd w:val="clear" w:color="auto" w:fill="auto"/>
        <w:spacing w:after="83" w:line="200" w:lineRule="exact"/>
        <w:ind w:left="320"/>
      </w:pPr>
      <w:r>
        <w:t xml:space="preserve">Работа выполняется под </w:t>
      </w:r>
      <w:r>
        <w:t>руководством преподавателя (инструктора).</w:t>
      </w:r>
    </w:p>
    <w:p w:rsidR="0048403F" w:rsidRDefault="002117F2">
      <w:pPr>
        <w:pStyle w:val="20"/>
        <w:numPr>
          <w:ilvl w:val="0"/>
          <w:numId w:val="4"/>
        </w:numPr>
        <w:shd w:val="clear" w:color="auto" w:fill="auto"/>
        <w:tabs>
          <w:tab w:val="left" w:pos="282"/>
        </w:tabs>
        <w:spacing w:after="27" w:line="200" w:lineRule="exact"/>
        <w:ind w:left="320"/>
      </w:pPr>
      <w:r>
        <w:t>Убедитесь в том, что компьютерная система обесточена.</w:t>
      </w:r>
    </w:p>
    <w:p w:rsidR="0048403F" w:rsidRDefault="002117F2">
      <w:pPr>
        <w:pStyle w:val="20"/>
        <w:numPr>
          <w:ilvl w:val="0"/>
          <w:numId w:val="4"/>
        </w:numPr>
        <w:shd w:val="clear" w:color="auto" w:fill="auto"/>
        <w:tabs>
          <w:tab w:val="left" w:pos="282"/>
        </w:tabs>
        <w:ind w:left="320"/>
      </w:pPr>
      <w:r>
        <w:t>Установите местоположение процессора и изучите организацию его системы охлаждения. По маркировке определите тип процессора и фирму-изготовителя.</w:t>
      </w:r>
    </w:p>
    <w:p w:rsidR="0048403F" w:rsidRDefault="002117F2">
      <w:pPr>
        <w:pStyle w:val="20"/>
        <w:numPr>
          <w:ilvl w:val="0"/>
          <w:numId w:val="4"/>
        </w:numPr>
        <w:shd w:val="clear" w:color="auto" w:fill="auto"/>
        <w:tabs>
          <w:tab w:val="left" w:pos="282"/>
        </w:tabs>
        <w:spacing w:line="245" w:lineRule="exact"/>
        <w:ind w:left="320"/>
      </w:pPr>
      <w:r>
        <w:t>Установите мест</w:t>
      </w:r>
      <w:r>
        <w:t>оположение разъемов для установки модулей оперативной памяти. Выясните их количество и тип используемых модулей.</w:t>
      </w:r>
    </w:p>
    <w:p w:rsidR="0048403F" w:rsidRDefault="002117F2">
      <w:pPr>
        <w:pStyle w:val="20"/>
        <w:numPr>
          <w:ilvl w:val="0"/>
          <w:numId w:val="4"/>
        </w:numPr>
        <w:shd w:val="clear" w:color="auto" w:fill="auto"/>
        <w:tabs>
          <w:tab w:val="left" w:pos="307"/>
        </w:tabs>
        <w:spacing w:line="235" w:lineRule="exact"/>
        <w:ind w:left="320"/>
      </w:pPr>
      <w:r>
        <w:t>Установите местоположение слотов для установки плат расширения. Выясни</w:t>
      </w:r>
      <w:r>
        <w:softHyphen/>
        <w:t xml:space="preserve">те их количество и тип </w:t>
      </w:r>
      <w:r w:rsidRPr="00851BC7">
        <w:rPr>
          <w:lang w:eastAsia="en-US" w:bidi="en-US"/>
        </w:rPr>
        <w:t>(</w:t>
      </w:r>
      <w:r>
        <w:rPr>
          <w:lang w:val="en-US" w:eastAsia="en-US" w:bidi="en-US"/>
        </w:rPr>
        <w:t>ISA</w:t>
      </w:r>
      <w:r w:rsidRPr="00851BC7">
        <w:rPr>
          <w:lang w:eastAsia="en-US" w:bidi="en-US"/>
        </w:rPr>
        <w:t xml:space="preserve">, </w:t>
      </w:r>
      <w:r>
        <w:rPr>
          <w:lang w:val="en-US" w:eastAsia="en-US" w:bidi="en-US"/>
        </w:rPr>
        <w:t>VLB</w:t>
      </w:r>
      <w:r w:rsidRPr="00851BC7">
        <w:rPr>
          <w:lang w:eastAsia="en-US" w:bidi="en-US"/>
        </w:rPr>
        <w:t xml:space="preserve">, </w:t>
      </w:r>
      <w:r>
        <w:rPr>
          <w:lang w:val="en-US" w:eastAsia="en-US" w:bidi="en-US"/>
        </w:rPr>
        <w:t>PCI</w:t>
      </w:r>
      <w:r w:rsidRPr="00851BC7">
        <w:rPr>
          <w:lang w:eastAsia="en-US" w:bidi="en-US"/>
        </w:rPr>
        <w:t xml:space="preserve">, </w:t>
      </w:r>
      <w:r>
        <w:rPr>
          <w:lang w:val="en-US" w:eastAsia="en-US" w:bidi="en-US"/>
        </w:rPr>
        <w:t>AGP</w:t>
      </w:r>
      <w:r w:rsidRPr="00851BC7">
        <w:rPr>
          <w:lang w:eastAsia="en-US" w:bidi="en-US"/>
        </w:rPr>
        <w:t xml:space="preserve">). </w:t>
      </w:r>
      <w:r>
        <w:t>Зафиксируйте их различия по</w:t>
      </w:r>
      <w:r>
        <w:t xml:space="preserve"> форме и цвету.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92"/>
        <w:gridCol w:w="2549"/>
        <w:gridCol w:w="2558"/>
      </w:tblGrid>
      <w:tr w:rsidR="0048403F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lastRenderedPageBreak/>
              <w:t>Разъем шины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Цвет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Размер</w:t>
            </w:r>
          </w:p>
        </w:tc>
      </w:tr>
      <w:tr w:rsidR="0048403F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  <w:lang w:val="en-US" w:eastAsia="en-US" w:bidi="en-US"/>
              </w:rPr>
              <w:t>ISA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>Черный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>Длинный</w:t>
            </w:r>
          </w:p>
        </w:tc>
      </w:tr>
      <w:tr w:rsidR="0048403F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  <w:lang w:val="en-US" w:eastAsia="en-US" w:bidi="en-US"/>
              </w:rPr>
              <w:t>PCI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>Белый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>Средний</w:t>
            </w:r>
          </w:p>
        </w:tc>
      </w:tr>
      <w:tr w:rsidR="0048403F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  <w:lang w:val="en-US" w:eastAsia="en-US" w:bidi="en-US"/>
              </w:rPr>
              <w:t>AGP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>Коричневый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>Короткий</w:t>
            </w:r>
          </w:p>
        </w:tc>
      </w:tr>
      <w:tr w:rsidR="0048403F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  <w:lang w:val="en-US" w:eastAsia="en-US" w:bidi="en-US"/>
              </w:rPr>
              <w:t>PCI Express XI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>Белый или желтый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>Короткий</w:t>
            </w:r>
          </w:p>
        </w:tc>
      </w:tr>
      <w:tr w:rsidR="0048403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  <w:lang w:val="en-US" w:eastAsia="en-US" w:bidi="en-US"/>
              </w:rPr>
              <w:t>PCI Express X16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>Белый или желтый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9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>Длинный</w:t>
            </w:r>
          </w:p>
        </w:tc>
      </w:tr>
    </w:tbl>
    <w:p w:rsidR="0048403F" w:rsidRDefault="0048403F">
      <w:pPr>
        <w:framePr w:w="7099" w:wrap="notBeside" w:vAnchor="text" w:hAnchor="text" w:xAlign="center" w:y="1"/>
        <w:rPr>
          <w:sz w:val="2"/>
          <w:szCs w:val="2"/>
        </w:rPr>
      </w:pPr>
    </w:p>
    <w:p w:rsidR="0048403F" w:rsidRDefault="0048403F">
      <w:pPr>
        <w:rPr>
          <w:sz w:val="2"/>
          <w:szCs w:val="2"/>
        </w:rPr>
      </w:pPr>
    </w:p>
    <w:p w:rsidR="0048403F" w:rsidRDefault="002117F2">
      <w:pPr>
        <w:pStyle w:val="20"/>
        <w:numPr>
          <w:ilvl w:val="0"/>
          <w:numId w:val="4"/>
        </w:numPr>
        <w:shd w:val="clear" w:color="auto" w:fill="auto"/>
        <w:tabs>
          <w:tab w:val="left" w:pos="303"/>
        </w:tabs>
        <w:spacing w:before="91"/>
        <w:ind w:left="320"/>
      </w:pPr>
      <w:r>
        <w:t xml:space="preserve">Установите местоположение микросхемы ПЗУ. По наклейке на ней определите производителя системы </w:t>
      </w:r>
      <w:r>
        <w:rPr>
          <w:lang w:val="en-US" w:eastAsia="en-US" w:bidi="en-US"/>
        </w:rPr>
        <w:t>BIOS</w:t>
      </w:r>
      <w:r w:rsidRPr="00851BC7">
        <w:rPr>
          <w:lang w:eastAsia="en-US" w:bidi="en-US"/>
        </w:rPr>
        <w:t xml:space="preserve"> </w:t>
      </w:r>
      <w:r>
        <w:t>данного компьютера.</w:t>
      </w:r>
    </w:p>
    <w:p w:rsidR="0048403F" w:rsidRDefault="002117F2">
      <w:pPr>
        <w:pStyle w:val="20"/>
        <w:numPr>
          <w:ilvl w:val="0"/>
          <w:numId w:val="4"/>
        </w:numPr>
        <w:shd w:val="clear" w:color="auto" w:fill="auto"/>
        <w:tabs>
          <w:tab w:val="left" w:pos="303"/>
        </w:tabs>
        <w:ind w:left="320"/>
      </w:pPr>
      <w:r>
        <w:t xml:space="preserve">Установите местоположение микросхем системного комплекта (чипсета). По маркировке определите тип комплекта и </w:t>
      </w:r>
      <w:proofErr w:type="gramStart"/>
      <w:r>
        <w:t>фирму-изготовитель</w:t>
      </w:r>
      <w:proofErr w:type="gramEnd"/>
      <w:r>
        <w:t>.</w:t>
      </w:r>
    </w:p>
    <w:p w:rsidR="0048403F" w:rsidRDefault="002117F2">
      <w:pPr>
        <w:pStyle w:val="20"/>
        <w:numPr>
          <w:ilvl w:val="0"/>
          <w:numId w:val="4"/>
        </w:numPr>
        <w:shd w:val="clear" w:color="auto" w:fill="auto"/>
        <w:tabs>
          <w:tab w:val="left" w:pos="303"/>
        </w:tabs>
        <w:spacing w:line="200" w:lineRule="exact"/>
        <w:ind w:left="320"/>
      </w:pPr>
      <w:r>
        <w:t>Заполнит</w:t>
      </w:r>
      <w:r>
        <w:t>е отчетные таблицы.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2554"/>
        <w:gridCol w:w="2554"/>
      </w:tblGrid>
      <w:tr w:rsidR="0048403F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48403F" w:rsidRDefault="002117F2">
            <w:pPr>
              <w:pStyle w:val="20"/>
              <w:framePr w:w="7094" w:wrap="notBeside" w:vAnchor="text" w:hAnchor="text" w:xAlign="center" w:y="1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Изготовитель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8403F" w:rsidRDefault="002117F2">
            <w:pPr>
              <w:pStyle w:val="20"/>
              <w:framePr w:w="7094" w:wrap="notBeside" w:vAnchor="text" w:hAnchor="text" w:xAlign="center" w:y="1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Модель</w:t>
            </w:r>
          </w:p>
        </w:tc>
      </w:tr>
      <w:tr w:rsidR="0048403F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4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>Процессор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8403F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4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>Чипсет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4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8403F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4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</w:rPr>
              <w:t xml:space="preserve">Система </w:t>
            </w:r>
            <w:r>
              <w:rPr>
                <w:rStyle w:val="285pt"/>
                <w:lang w:val="en-US" w:eastAsia="en-US" w:bidi="en-US"/>
              </w:rPr>
              <w:t>BIOS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4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4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8403F" w:rsidRDefault="0048403F">
      <w:pPr>
        <w:framePr w:w="7094" w:wrap="notBeside" w:vAnchor="text" w:hAnchor="text" w:xAlign="center" w:y="1"/>
        <w:rPr>
          <w:sz w:val="2"/>
          <w:szCs w:val="2"/>
        </w:rPr>
      </w:pPr>
    </w:p>
    <w:p w:rsidR="0048403F" w:rsidRDefault="0048403F">
      <w:pPr>
        <w:rPr>
          <w:sz w:val="2"/>
          <w:szCs w:val="2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71"/>
        <w:gridCol w:w="1771"/>
        <w:gridCol w:w="1771"/>
        <w:gridCol w:w="1776"/>
      </w:tblGrid>
      <w:tr w:rsidR="0048403F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35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8403F" w:rsidRDefault="002117F2">
            <w:pPr>
              <w:pStyle w:val="20"/>
              <w:framePr w:w="7090" w:wrap="notBeside" w:vAnchor="text" w:hAnchor="text" w:xAlign="center" w:y="1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Разъемы модулей оперативной памяти</w:t>
            </w:r>
          </w:p>
        </w:tc>
        <w:tc>
          <w:tcPr>
            <w:tcW w:w="35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8403F" w:rsidRDefault="002117F2">
            <w:pPr>
              <w:pStyle w:val="20"/>
              <w:framePr w:w="7090" w:wrap="notBeside" w:vAnchor="text" w:hAnchor="text" w:xAlign="center" w:y="1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 xml:space="preserve">Слоты для установки плат </w:t>
            </w:r>
            <w:proofErr w:type="spellStart"/>
            <w:r>
              <w:rPr>
                <w:rStyle w:val="28pt"/>
              </w:rPr>
              <w:t>расширония</w:t>
            </w:r>
            <w:proofErr w:type="spellEnd"/>
          </w:p>
        </w:tc>
      </w:tr>
      <w:tr w:rsidR="0048403F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0" w:wrap="notBeside" w:vAnchor="text" w:hAnchor="text" w:xAlign="center" w:y="1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Тип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0" w:wrap="notBeside" w:vAnchor="text" w:hAnchor="text" w:xAlign="center" w:y="1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Количество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0" w:wrap="notBeside" w:vAnchor="text" w:hAnchor="text" w:xAlign="center" w:y="1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Тип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0" w:wrap="notBeside" w:vAnchor="text" w:hAnchor="text" w:xAlign="center" w:y="1"/>
              <w:shd w:val="clear" w:color="auto" w:fill="auto"/>
              <w:spacing w:line="160" w:lineRule="exact"/>
              <w:ind w:firstLine="0"/>
              <w:jc w:val="center"/>
            </w:pPr>
            <w:r>
              <w:rPr>
                <w:rStyle w:val="28pt"/>
              </w:rPr>
              <w:t>Количество</w:t>
            </w:r>
          </w:p>
        </w:tc>
      </w:tr>
      <w:tr w:rsidR="0048403F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0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  <w:lang w:val="en-US" w:eastAsia="en-US" w:bidi="en-US"/>
              </w:rPr>
              <w:t>PCI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8403F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7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0" w:wrap="notBeside" w:vAnchor="text" w:hAnchor="text" w:xAlign="center" w:y="1"/>
            </w:pPr>
          </w:p>
        </w:tc>
        <w:tc>
          <w:tcPr>
            <w:tcW w:w="1771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0" w:wrap="notBeside" w:vAnchor="text" w:hAnchor="text" w:xAlign="center" w:y="1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8403F" w:rsidRDefault="002117F2">
            <w:pPr>
              <w:pStyle w:val="20"/>
              <w:framePr w:w="7090" w:wrap="notBeside" w:vAnchor="text" w:hAnchor="text" w:xAlign="center" w:y="1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"/>
                <w:lang w:val="en-US" w:eastAsia="en-US" w:bidi="en-US"/>
              </w:rPr>
              <w:t>PCI Express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48403F">
        <w:tblPrEx>
          <w:tblCellMar>
            <w:top w:w="0" w:type="dxa"/>
            <w:bottom w:w="0" w:type="dxa"/>
          </w:tblCellMar>
        </w:tblPrEx>
        <w:trPr>
          <w:trHeight w:hRule="exact" w:val="374"/>
          <w:jc w:val="center"/>
        </w:trPr>
        <w:tc>
          <w:tcPr>
            <w:tcW w:w="177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0" w:wrap="notBeside" w:vAnchor="text" w:hAnchor="text" w:xAlign="center" w:y="1"/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403F" w:rsidRDefault="0048403F">
            <w:pPr>
              <w:framePr w:w="7090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48403F" w:rsidRDefault="0048403F">
      <w:pPr>
        <w:framePr w:w="7090" w:wrap="notBeside" w:vAnchor="text" w:hAnchor="text" w:xAlign="center" w:y="1"/>
        <w:rPr>
          <w:sz w:val="2"/>
          <w:szCs w:val="2"/>
        </w:rPr>
      </w:pPr>
    </w:p>
    <w:p w:rsidR="0048403F" w:rsidRDefault="0048403F">
      <w:pPr>
        <w:rPr>
          <w:sz w:val="2"/>
          <w:szCs w:val="2"/>
        </w:rPr>
      </w:pPr>
    </w:p>
    <w:p w:rsidR="0048403F" w:rsidRDefault="002117F2">
      <w:pPr>
        <w:pStyle w:val="22"/>
        <w:keepNext/>
        <w:keepLines/>
        <w:shd w:val="clear" w:color="auto" w:fill="auto"/>
        <w:spacing w:before="422" w:after="85" w:line="190" w:lineRule="exact"/>
        <w:ind w:left="320"/>
      </w:pPr>
      <w:bookmarkStart w:id="3" w:name="bookmark3"/>
      <w:r>
        <w:t xml:space="preserve">Упражнение 3.4. Исследование порядка </w:t>
      </w:r>
      <w:r>
        <w:t>запуска компьютера</w:t>
      </w:r>
      <w:bookmarkEnd w:id="3"/>
    </w:p>
    <w:p w:rsidR="0048403F" w:rsidRDefault="002117F2">
      <w:pPr>
        <w:pStyle w:val="20"/>
        <w:shd w:val="clear" w:color="auto" w:fill="auto"/>
        <w:spacing w:after="42" w:line="200" w:lineRule="exact"/>
        <w:ind w:left="320"/>
      </w:pPr>
      <w:r>
        <w:t>Работа выполняется под руководством преподавателя (инструктора).</w:t>
      </w:r>
    </w:p>
    <w:p w:rsidR="0048403F" w:rsidRDefault="002117F2">
      <w:pPr>
        <w:pStyle w:val="20"/>
        <w:numPr>
          <w:ilvl w:val="0"/>
          <w:numId w:val="5"/>
        </w:numPr>
        <w:shd w:val="clear" w:color="auto" w:fill="auto"/>
        <w:tabs>
          <w:tab w:val="left" w:pos="285"/>
        </w:tabs>
        <w:ind w:left="320"/>
      </w:pPr>
      <w:r>
        <w:t>Если монитор вычислительной системы имеет питание, отдельное от системного блока, включите монитор.</w:t>
      </w:r>
    </w:p>
    <w:p w:rsidR="0048403F" w:rsidRDefault="002117F2">
      <w:pPr>
        <w:pStyle w:val="20"/>
        <w:numPr>
          <w:ilvl w:val="0"/>
          <w:numId w:val="5"/>
        </w:numPr>
        <w:shd w:val="clear" w:color="auto" w:fill="auto"/>
        <w:tabs>
          <w:tab w:val="left" w:pos="303"/>
        </w:tabs>
        <w:spacing w:after="46" w:line="200" w:lineRule="exact"/>
        <w:ind w:left="320"/>
      </w:pPr>
      <w:r>
        <w:t>Включите компьютерную систему выключателем системного блока.</w:t>
      </w:r>
    </w:p>
    <w:p w:rsidR="0048403F" w:rsidRDefault="002117F2">
      <w:pPr>
        <w:pStyle w:val="20"/>
        <w:numPr>
          <w:ilvl w:val="0"/>
          <w:numId w:val="5"/>
        </w:numPr>
        <w:shd w:val="clear" w:color="auto" w:fill="auto"/>
        <w:tabs>
          <w:tab w:val="left" w:pos="303"/>
        </w:tabs>
        <w:ind w:left="320"/>
      </w:pPr>
      <w:r>
        <w:t xml:space="preserve">При подаче питания на процессор происходит его обращение к микросхеме ПЗУ и запуск программы, инициализирующей работу компьютера. В этот момент на экране монитора наблюдается сообщение о версии </w:t>
      </w:r>
      <w:r>
        <w:rPr>
          <w:lang w:val="en-US" w:eastAsia="en-US" w:bidi="en-US"/>
        </w:rPr>
        <w:t>BIOS</w:t>
      </w:r>
      <w:r w:rsidRPr="00851BC7">
        <w:rPr>
          <w:lang w:eastAsia="en-US" w:bidi="en-US"/>
        </w:rPr>
        <w:t>.</w:t>
      </w:r>
      <w:bookmarkStart w:id="4" w:name="_GoBack"/>
      <w:bookmarkEnd w:id="4"/>
    </w:p>
    <w:sectPr w:rsidR="0048403F">
      <w:pgSz w:w="11900" w:h="16840"/>
      <w:pgMar w:top="3102" w:right="553" w:bottom="2944" w:left="553" w:header="0" w:footer="3" w:gutter="3364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7F2" w:rsidRDefault="002117F2">
      <w:r>
        <w:separator/>
      </w:r>
    </w:p>
  </w:endnote>
  <w:endnote w:type="continuationSeparator" w:id="0">
    <w:p w:rsidR="002117F2" w:rsidRDefault="002117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7F2" w:rsidRDefault="002117F2"/>
  </w:footnote>
  <w:footnote w:type="continuationSeparator" w:id="0">
    <w:p w:rsidR="002117F2" w:rsidRDefault="002117F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03F" w:rsidRDefault="002117F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9.9pt;margin-top:133.95pt;width:365.5pt;height:8.4pt;z-index:-188744064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8403F" w:rsidRDefault="002117F2">
                <w:pPr>
                  <w:pStyle w:val="a5"/>
                  <w:shd w:val="clear" w:color="auto" w:fill="auto"/>
                  <w:tabs>
                    <w:tab w:val="right" w:pos="7310"/>
                  </w:tabs>
                  <w:spacing w:line="240" w:lineRule="auto"/>
                </w:pP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851BC7" w:rsidRPr="00851BC7">
                  <w:rPr>
                    <w:rStyle w:val="Sylfaen10pt0pt"/>
                    <w:b w:val="0"/>
                    <w:bCs w:val="0"/>
                    <w:noProof/>
                  </w:rPr>
                  <w:t>102</w:t>
                </w:r>
                <w:r>
                  <w:rPr>
                    <w:rStyle w:val="Sylfaen10pt0pt"/>
                    <w:b w:val="0"/>
                    <w:bCs w:val="0"/>
                  </w:rPr>
                  <w:fldChar w:fldCharType="end"/>
                </w:r>
                <w:r>
                  <w:rPr>
                    <w:rStyle w:val="Sylfaen10pt0pt"/>
                    <w:b w:val="0"/>
                    <w:bCs w:val="0"/>
                  </w:rPr>
                  <w:tab/>
                </w:r>
                <w:r>
                  <w:rPr>
                    <w:rStyle w:val="a6"/>
                  </w:rPr>
                  <w:t>Глава третья. Устройство персонального компьютера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03F" w:rsidRDefault="002117F2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99.45pt;margin-top:38.05pt;width:364.55pt;height:8.4pt;z-index:-188744063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48403F" w:rsidRDefault="002117F2">
                <w:pPr>
                  <w:pStyle w:val="a5"/>
                  <w:shd w:val="clear" w:color="auto" w:fill="auto"/>
                  <w:tabs>
                    <w:tab w:val="right" w:pos="7291"/>
                  </w:tabs>
                  <w:spacing w:line="240" w:lineRule="auto"/>
                </w:pPr>
                <w:r>
                  <w:rPr>
                    <w:rStyle w:val="a6"/>
                  </w:rPr>
                  <w:t>Практическое занятие</w:t>
                </w:r>
                <w:r>
                  <w:rPr>
                    <w:rStyle w:val="a6"/>
                  </w:rPr>
                  <w:tab/>
                </w:r>
                <w:r>
                  <w:fldChar w:fldCharType="begin"/>
                </w:r>
                <w:r>
                  <w:instrText xml:space="preserve"> PAGE \* MERGEFORMAT </w:instrText>
                </w:r>
                <w:r>
                  <w:fldChar w:fldCharType="separate"/>
                </w:r>
                <w:r w:rsidR="00851BC7" w:rsidRPr="00851BC7">
                  <w:rPr>
                    <w:rStyle w:val="Sylfaen10pt0pt"/>
                    <w:b w:val="0"/>
                    <w:bCs w:val="0"/>
                    <w:noProof/>
                  </w:rPr>
                  <w:t>103</w:t>
                </w:r>
                <w:r>
                  <w:rPr>
                    <w:rStyle w:val="Sylfaen10pt0pt"/>
                    <w:b w:val="0"/>
                    <w:bCs w:val="0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836524"/>
    <w:multiLevelType w:val="multilevel"/>
    <w:tmpl w:val="C8EEFBC6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2152651"/>
    <w:multiLevelType w:val="multilevel"/>
    <w:tmpl w:val="48AC6B7E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30D3C49"/>
    <w:multiLevelType w:val="multilevel"/>
    <w:tmpl w:val="D7FC6B0E"/>
    <w:lvl w:ilvl="0">
      <w:start w:val="1"/>
      <w:numFmt w:val="bullet"/>
      <w:lvlText w:val="□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10D5C99"/>
    <w:multiLevelType w:val="multilevel"/>
    <w:tmpl w:val="601C6E2E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3CD4618"/>
    <w:multiLevelType w:val="multilevel"/>
    <w:tmpl w:val="8534ACF4"/>
    <w:lvl w:ilvl="0">
      <w:start w:val="1"/>
      <w:numFmt w:val="decimal"/>
      <w:lvlText w:val="%1.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81"/>
  <w:drawingGridVerticalSpacing w:val="181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8403F"/>
    <w:rsid w:val="002117F2"/>
    <w:rsid w:val="0048403F"/>
    <w:rsid w:val="0085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Колонтитул_"/>
    <w:basedOn w:val="a0"/>
    <w:link w:val="a5"/>
    <w:rPr>
      <w:rFonts w:ascii="Tahoma" w:eastAsia="Tahoma" w:hAnsi="Tahoma" w:cs="Tahoma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a6">
    <w:name w:val="Колонтитул"/>
    <w:basedOn w:val="a4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Sylfaen10pt0pt">
    <w:name w:val="Колонтитул + Sylfaen;10 pt;Интервал 0 pt"/>
    <w:basedOn w:val="a4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ahoma" w:eastAsia="Tahoma" w:hAnsi="Tahoma" w:cs="Tahoma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">
    <w:name w:val="Основной текст (3)_"/>
    <w:basedOn w:val="a0"/>
    <w:link w:val="30"/>
    <w:rPr>
      <w:rFonts w:ascii="Tahoma" w:eastAsia="Tahoma" w:hAnsi="Tahoma" w:cs="Tahoma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Заголовок №2_"/>
    <w:basedOn w:val="a0"/>
    <w:link w:val="22"/>
    <w:rPr>
      <w:rFonts w:ascii="Tahoma" w:eastAsia="Tahoma" w:hAnsi="Tahoma" w:cs="Tahoma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8pt">
    <w:name w:val="Основной текст (2) + 8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85pt">
    <w:name w:val="Основной текст (2) + 8;5 pt"/>
    <w:basedOn w:val="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240" w:lineRule="exact"/>
      <w:ind w:hanging="320"/>
      <w:jc w:val="both"/>
    </w:pPr>
    <w:rPr>
      <w:rFonts w:ascii="Sylfaen" w:eastAsia="Sylfaen" w:hAnsi="Sylfaen" w:cs="Sylfaen"/>
      <w:sz w:val="20"/>
      <w:szCs w:val="20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ahoma" w:eastAsia="Tahoma" w:hAnsi="Tahoma" w:cs="Tahoma"/>
      <w:sz w:val="14"/>
      <w:szCs w:val="14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80" w:line="355" w:lineRule="exact"/>
      <w:ind w:hanging="320"/>
      <w:jc w:val="both"/>
      <w:outlineLvl w:val="0"/>
    </w:pPr>
    <w:rPr>
      <w:rFonts w:ascii="Tahoma" w:eastAsia="Tahoma" w:hAnsi="Tahoma" w:cs="Tahoma"/>
      <w:b/>
      <w:bCs/>
      <w:sz w:val="19"/>
      <w:szCs w:val="19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55" w:lineRule="exact"/>
      <w:ind w:hanging="320"/>
      <w:jc w:val="both"/>
    </w:pPr>
    <w:rPr>
      <w:rFonts w:ascii="Tahoma" w:eastAsia="Tahoma" w:hAnsi="Tahoma" w:cs="Tahoma"/>
      <w:b/>
      <w:bCs/>
      <w:sz w:val="19"/>
      <w:szCs w:val="19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00" w:after="120" w:line="0" w:lineRule="atLeast"/>
      <w:ind w:hanging="320"/>
      <w:jc w:val="both"/>
      <w:outlineLvl w:val="1"/>
    </w:pPr>
    <w:rPr>
      <w:rFonts w:ascii="Tahoma" w:eastAsia="Tahoma" w:hAnsi="Tahoma" w:cs="Tahoma"/>
      <w:b/>
      <w:bCs/>
      <w:sz w:val="19"/>
      <w:szCs w:val="19"/>
    </w:rPr>
  </w:style>
  <w:style w:type="character" w:customStyle="1" w:styleId="23">
    <w:name w:val="Основной текст (2) + Полужирный"/>
    <w:basedOn w:val="2"/>
    <w:rsid w:val="00851BC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78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899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Надежда</cp:lastModifiedBy>
  <cp:revision>1</cp:revision>
  <dcterms:created xsi:type="dcterms:W3CDTF">2016-01-16T15:01:00Z</dcterms:created>
  <dcterms:modified xsi:type="dcterms:W3CDTF">2016-01-16T15:04:00Z</dcterms:modified>
</cp:coreProperties>
</file>